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0"/>
          <w:szCs w:val="40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/>
          <w:sz w:val="40"/>
          <w:szCs w:val="40"/>
          <w:highlight w:val="none"/>
          <w:lang w:val="en-US" w:eastAsia="zh-CN"/>
        </w:rPr>
        <w:t>哈密市2026年教育部直属师范大学新疆生源公费师范毕业生就业安排表</w:t>
      </w:r>
    </w:p>
    <w:bookmarkEnd w:id="0"/>
    <w:tbl>
      <w:tblPr>
        <w:tblStyle w:val="3"/>
        <w:tblpPr w:leftFromText="180" w:rightFromText="180" w:vertAnchor="text" w:horzAnchor="page" w:tblpXSpec="center" w:tblpY="148"/>
        <w:tblOverlap w:val="never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8"/>
        <w:gridCol w:w="2779"/>
        <w:gridCol w:w="1416"/>
        <w:gridCol w:w="2446"/>
        <w:gridCol w:w="3246"/>
        <w:gridCol w:w="324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就业单位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桑梦泽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东北师范大学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历史学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哈密市第十三中学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巴合江</w:t>
            </w:r>
            <w:r>
              <w:rPr>
                <w:rStyle w:val="5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巴合提拜克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陕西师范大学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地理科学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哈密市第八中学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殷文欣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陕西师范大学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哈密市第十三中学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赵江豪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陕西师范大学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哈密市第十三中学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崔志豪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陕西师范大学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物理学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哈密市第二中学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9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阿依夏·艾买提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陕西师范大学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哈密市第十五中学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C3495E"/>
    <w:rsid w:val="2DC3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character" w:customStyle="1" w:styleId="5">
    <w:name w:val="font1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2026-09-21T04:47:00Z</dcterms:created>
  <dc:creator>Administrator</dc:creator>
  <cp:lastModifiedBy>Administrator</cp:lastModifiedBy>
  <dcterms:modified xsi:type="dcterms:W3CDTF">2026-09-21T04:47:53Z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3E2E90FED6BC48768A194026A7866E26</vt:lpwstr>
  </property>
</Properties>
</file>